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77215" w:rsidRDefault="00877215" w:rsidP="00877215">
      <w:pPr>
        <w:pStyle w:val="NormalText"/>
      </w:pPr>
    </w:p>
    <w:p w14:paraId="0A37501D" w14:textId="77777777" w:rsidR="003421AE" w:rsidRDefault="003421AE" w:rsidP="00DB680E">
      <w:pPr>
        <w:pStyle w:val="NormalText"/>
        <w:ind w:left="5040" w:firstLine="720"/>
      </w:pPr>
    </w:p>
    <w:p w14:paraId="32F1749B" w14:textId="5C6D7BD4" w:rsidR="00453A08" w:rsidRDefault="00DF04DA" w:rsidP="00373714">
      <w:pPr>
        <w:pStyle w:val="NormalText"/>
      </w:pPr>
      <w:r>
        <w:t>February 12</w:t>
      </w:r>
      <w:r w:rsidR="3DC1DC29">
        <w:t xml:space="preserve">, </w:t>
      </w:r>
      <w:r>
        <w:t>2025</w:t>
      </w:r>
    </w:p>
    <w:p w14:paraId="5DAB6C7B" w14:textId="77777777" w:rsidR="00877215" w:rsidRDefault="00877215" w:rsidP="00877215">
      <w:pPr>
        <w:pStyle w:val="NormalText"/>
      </w:pPr>
    </w:p>
    <w:p w14:paraId="25E1AC06" w14:textId="77777777" w:rsidR="00EE5509" w:rsidRDefault="00EE5509" w:rsidP="00877215">
      <w:pPr>
        <w:pStyle w:val="NormalText"/>
      </w:pPr>
      <w:r>
        <w:t xml:space="preserve">To the </w:t>
      </w:r>
      <w:r w:rsidR="00CC6E13">
        <w:t>Audit Committee</w:t>
      </w:r>
    </w:p>
    <w:p w14:paraId="3E1A1209" w14:textId="77777777" w:rsidR="00877215" w:rsidRPr="00E051BA" w:rsidRDefault="005462BB" w:rsidP="00877215">
      <w:pPr>
        <w:pStyle w:val="NormalText"/>
        <w:rPr>
          <w:b/>
          <w:i/>
          <w:color w:val="0000FF"/>
        </w:rPr>
      </w:pPr>
      <w:r w:rsidRPr="00E051BA">
        <w:rPr>
          <w:b/>
          <w:i/>
          <w:color w:val="0000FF"/>
        </w:rPr>
        <w:t>Chautauqua County Land Bank Corporation</w:t>
      </w:r>
    </w:p>
    <w:p w14:paraId="7C2A8FFE" w14:textId="77777777" w:rsidR="00FD2AB4" w:rsidRDefault="00AC68B3" w:rsidP="00877215">
      <w:pPr>
        <w:pStyle w:val="NormalText"/>
      </w:pPr>
      <w:r>
        <w:t>Jamestown, NY 14701</w:t>
      </w:r>
    </w:p>
    <w:p w14:paraId="02EB378F" w14:textId="77777777" w:rsidR="00FD2AB4" w:rsidRDefault="00FD2AB4" w:rsidP="00877215">
      <w:pPr>
        <w:pStyle w:val="NormalText"/>
      </w:pPr>
    </w:p>
    <w:p w14:paraId="5C9AE825" w14:textId="4FC59B1B" w:rsidR="00B67659" w:rsidRDefault="00B67659" w:rsidP="00B67659">
      <w:pPr>
        <w:pStyle w:val="NormalText"/>
        <w:jc w:val="both"/>
      </w:pPr>
      <w:r>
        <w:t>We</w:t>
      </w:r>
      <w:r w:rsidRPr="005F259C">
        <w:t xml:space="preserve"> have audited the financial statements of </w:t>
      </w:r>
      <w:r w:rsidR="005462BB" w:rsidRPr="00E051BA">
        <w:rPr>
          <w:b/>
          <w:i/>
          <w:color w:val="0000FF"/>
        </w:rPr>
        <w:t>Chautauqua County Land Bank Corporation</w:t>
      </w:r>
      <w:r w:rsidRPr="005F259C">
        <w:rPr>
          <w:b/>
          <w:i/>
          <w:color w:val="000099"/>
        </w:rPr>
        <w:t xml:space="preserve"> </w:t>
      </w:r>
      <w:r w:rsidRPr="005F259C">
        <w:t xml:space="preserve">for the year ended December 31, </w:t>
      </w:r>
      <w:r w:rsidR="00DF04DA">
        <w:t>2024</w:t>
      </w:r>
      <w:r w:rsidRPr="005F259C">
        <w:t xml:space="preserve"> and have issued </w:t>
      </w:r>
      <w:r>
        <w:t xml:space="preserve">our </w:t>
      </w:r>
      <w:r w:rsidRPr="005F259C">
        <w:t xml:space="preserve">report thereon dated </w:t>
      </w:r>
      <w:r w:rsidR="00897EBF">
        <w:t xml:space="preserve">February </w:t>
      </w:r>
      <w:r w:rsidR="00DF04DA">
        <w:t>12</w:t>
      </w:r>
      <w:r w:rsidR="004969F0">
        <w:t xml:space="preserve">, </w:t>
      </w:r>
      <w:r w:rsidR="00DF04DA">
        <w:t>2025</w:t>
      </w:r>
      <w:r w:rsidRPr="005F259C">
        <w:t xml:space="preserve">. Professional standards require that </w:t>
      </w:r>
      <w:r>
        <w:t xml:space="preserve">we </w:t>
      </w:r>
      <w:r w:rsidRPr="005F259C">
        <w:t xml:space="preserve">provide you with the following information related to </w:t>
      </w:r>
      <w:r>
        <w:t xml:space="preserve">our </w:t>
      </w:r>
      <w:r w:rsidRPr="005F259C">
        <w:t>audit.</w:t>
      </w:r>
    </w:p>
    <w:p w14:paraId="6A05A809" w14:textId="77777777" w:rsidR="00B67659" w:rsidRDefault="00B67659" w:rsidP="00B67659">
      <w:pPr>
        <w:pStyle w:val="NormalText"/>
        <w:jc w:val="both"/>
      </w:pPr>
    </w:p>
    <w:p w14:paraId="44EFE146" w14:textId="77777777" w:rsidR="00B67659" w:rsidRDefault="00B67659" w:rsidP="00B67659">
      <w:pPr>
        <w:pStyle w:val="NormalText"/>
        <w:jc w:val="both"/>
        <w:rPr>
          <w:b/>
          <w:bCs/>
          <w:position w:val="70"/>
        </w:rPr>
      </w:pPr>
      <w:r>
        <w:rPr>
          <w:u w:val="single"/>
        </w:rPr>
        <w:t>Our Responsibility under U.S. Generally Accepted Auditing Standards</w:t>
      </w:r>
    </w:p>
    <w:p w14:paraId="5A39BBE3" w14:textId="77777777" w:rsidR="00B67659" w:rsidRDefault="00B67659" w:rsidP="00B67659">
      <w:pPr>
        <w:pStyle w:val="NormalText"/>
        <w:jc w:val="both"/>
      </w:pPr>
    </w:p>
    <w:p w14:paraId="0FEB4345" w14:textId="50BA12BE" w:rsidR="00B67659" w:rsidRDefault="00B67659" w:rsidP="00B67659">
      <w:pPr>
        <w:pStyle w:val="NormalText"/>
        <w:jc w:val="both"/>
      </w:pPr>
      <w:r>
        <w:t xml:space="preserve">As stated in our engagement letter dated </w:t>
      </w:r>
      <w:r w:rsidR="004969F0">
        <w:t xml:space="preserve">December </w:t>
      </w:r>
      <w:r w:rsidR="00EA57BC">
        <w:t>1</w:t>
      </w:r>
      <w:r w:rsidR="00373714">
        <w:t xml:space="preserve">, </w:t>
      </w:r>
      <w:r w:rsidR="00DF04DA">
        <w:t>2024</w:t>
      </w:r>
      <w:r>
        <w:t>, our responsibility, as described by professional standards, is to express an opinion about whether the financial statements prepared by management with your oversight are fairly presented, in all material respects, in conformity with U.S. generally accepted accounting principles.  Our audit of the financial statements does not relieve you or management of your responsibilities. We performed the audit according to the planned scope and timing previously communicated in our discussion with management.</w:t>
      </w:r>
    </w:p>
    <w:p w14:paraId="41C8F396" w14:textId="77777777" w:rsidR="00B67659" w:rsidRDefault="00B67659" w:rsidP="00B67659">
      <w:pPr>
        <w:pStyle w:val="NormalText"/>
        <w:jc w:val="both"/>
      </w:pPr>
    </w:p>
    <w:p w14:paraId="61601766" w14:textId="77777777" w:rsidR="00B67659" w:rsidRDefault="00B67659" w:rsidP="00B67659">
      <w:pPr>
        <w:pStyle w:val="NormalText"/>
        <w:jc w:val="both"/>
        <w:rPr>
          <w:u w:val="single"/>
        </w:rPr>
      </w:pPr>
      <w:r>
        <w:rPr>
          <w:u w:val="single"/>
        </w:rPr>
        <w:t>Accounting Policies</w:t>
      </w:r>
      <w:r w:rsidR="001B7DFB">
        <w:rPr>
          <w:u w:val="single"/>
        </w:rPr>
        <w:t xml:space="preserve"> and</w:t>
      </w:r>
      <w:r>
        <w:rPr>
          <w:u w:val="single"/>
        </w:rPr>
        <w:t xml:space="preserve"> Disclosures</w:t>
      </w:r>
    </w:p>
    <w:p w14:paraId="72A3D3EC" w14:textId="77777777" w:rsidR="00B67659" w:rsidRDefault="00B67659" w:rsidP="00B67659">
      <w:pPr>
        <w:pStyle w:val="NormalText"/>
        <w:jc w:val="both"/>
        <w:rPr>
          <w:u w:val="single"/>
        </w:rPr>
      </w:pPr>
    </w:p>
    <w:p w14:paraId="7F67B54E" w14:textId="05DBEF5A" w:rsidR="00B67659" w:rsidRDefault="00B67659" w:rsidP="00B67659">
      <w:pPr>
        <w:pStyle w:val="NormalText"/>
        <w:jc w:val="both"/>
      </w:pPr>
      <w:r>
        <w:t xml:space="preserve">Management is responsible for the selection and use of appropriate accounting policies. In accordance with the terms of our engagement letter, we will advise you about the appropriateness of accounting policies and their application. The significant accounting policies used by </w:t>
      </w:r>
      <w:r w:rsidR="005462BB" w:rsidRPr="00E051BA">
        <w:rPr>
          <w:b/>
          <w:i/>
          <w:color w:val="0000FF"/>
        </w:rPr>
        <w:t>Chautauqua County Land Bank Corporation</w:t>
      </w:r>
      <w:r>
        <w:rPr>
          <w:b/>
          <w:i/>
          <w:color w:val="000099"/>
        </w:rPr>
        <w:t xml:space="preserve"> </w:t>
      </w:r>
      <w:r>
        <w:t xml:space="preserve">are described in Note 1 to the financial statements. </w:t>
      </w:r>
      <w:r w:rsidR="00C3130E">
        <w:t xml:space="preserve">The </w:t>
      </w:r>
      <w:r w:rsidR="00897EBF">
        <w:t xml:space="preserve">Organization </w:t>
      </w:r>
      <w:r w:rsidR="00DF04DA">
        <w:t xml:space="preserve">changes </w:t>
      </w:r>
      <w:r w:rsidR="00B44389">
        <w:t xml:space="preserve">its method for accounting for properties held for sale during </w:t>
      </w:r>
      <w:r>
        <w:t xml:space="preserve">the year ending December 31, </w:t>
      </w:r>
      <w:r w:rsidR="00DF04DA">
        <w:t>2024</w:t>
      </w:r>
      <w:r w:rsidR="00B44389">
        <w:t>, such that demolition costs are no longer capitalized</w:t>
      </w:r>
      <w:r>
        <w:t>. We did not note any transactions entered into by the Organization during the year for which there is a lack of authoritative guidance or consensus. There are no significant transactions that have been recognized in the financial statements in a different period than when the transaction occurred.</w:t>
      </w:r>
    </w:p>
    <w:p w14:paraId="0D0B940D" w14:textId="77777777" w:rsidR="00B67659" w:rsidRDefault="00B67659" w:rsidP="00B67659">
      <w:pPr>
        <w:pStyle w:val="NormalText"/>
        <w:jc w:val="both"/>
      </w:pPr>
    </w:p>
    <w:p w14:paraId="4A259901" w14:textId="77777777" w:rsidR="00B67659" w:rsidRDefault="00B67659" w:rsidP="00B67659">
      <w:pPr>
        <w:pStyle w:val="NormalText"/>
        <w:jc w:val="both"/>
      </w:pPr>
      <w:r>
        <w:t>The disclosures in the financial statements are neutral, consistent, and clear. Certain financial statement disclosures are particularly sensitive because of their significance to financial statement users. The most sensitive disclosure affecting the fi</w:t>
      </w:r>
      <w:r w:rsidR="008C3E19">
        <w:t>nancial statements was in Note 1</w:t>
      </w:r>
      <w:r>
        <w:t xml:space="preserve"> – </w:t>
      </w:r>
      <w:r w:rsidR="008C3E19">
        <w:t>Summary of Significant Accounting Principles</w:t>
      </w:r>
      <w:r>
        <w:t xml:space="preserve">.  The disclosure in this footnote describes </w:t>
      </w:r>
      <w:r w:rsidR="001B7DFB">
        <w:t xml:space="preserve">the </w:t>
      </w:r>
      <w:r w:rsidR="008C3E19">
        <w:t>accounting rules used in the preparation of the au</w:t>
      </w:r>
      <w:r w:rsidR="000A5A49">
        <w:t>dit report, including the methods governing</w:t>
      </w:r>
      <w:r w:rsidR="008C3E19">
        <w:t xml:space="preserve"> </w:t>
      </w:r>
      <w:r w:rsidR="000A5A49">
        <w:t xml:space="preserve">the accounting for </w:t>
      </w:r>
      <w:r w:rsidR="008C3E19">
        <w:t>properties held for sale</w:t>
      </w:r>
      <w:r w:rsidR="000A5A49">
        <w:t>.</w:t>
      </w:r>
    </w:p>
    <w:p w14:paraId="0E27B00A" w14:textId="77777777" w:rsidR="00B67659" w:rsidRDefault="00B67659" w:rsidP="00B67659">
      <w:pPr>
        <w:pStyle w:val="NormalText"/>
        <w:jc w:val="both"/>
      </w:pPr>
    </w:p>
    <w:p w14:paraId="2298E2D6" w14:textId="77777777" w:rsidR="00B67659" w:rsidRPr="0051644F" w:rsidRDefault="00B67659" w:rsidP="00B67659">
      <w:pPr>
        <w:pStyle w:val="NormalText"/>
        <w:jc w:val="both"/>
        <w:rPr>
          <w:iCs/>
          <w:u w:val="single"/>
        </w:rPr>
      </w:pPr>
      <w:r w:rsidRPr="0051644F">
        <w:rPr>
          <w:iCs/>
          <w:u w:val="single"/>
        </w:rPr>
        <w:t>Reporting on Internal Controls</w:t>
      </w:r>
    </w:p>
    <w:p w14:paraId="7319036F" w14:textId="46A9BA71" w:rsidR="00B67659" w:rsidRDefault="00B67659" w:rsidP="00B67659">
      <w:pPr>
        <w:pStyle w:val="PAParaText"/>
        <w:spacing w:before="120"/>
        <w:rPr>
          <w:shd w:val="clear" w:color="auto" w:fill="FFFFFF"/>
        </w:rPr>
      </w:pPr>
      <w:r>
        <w:rPr>
          <w:shd w:val="clear" w:color="auto" w:fill="FFFFFF"/>
        </w:rPr>
        <w:t xml:space="preserve">In planning and performing our audit of the financial statements of </w:t>
      </w:r>
      <w:r w:rsidR="005462BB" w:rsidRPr="00E051BA">
        <w:rPr>
          <w:b/>
          <w:i/>
          <w:color w:val="0000FF"/>
        </w:rPr>
        <w:t>Chautauqua County Land Bank Corporation</w:t>
      </w:r>
      <w:r>
        <w:rPr>
          <w:b/>
          <w:i/>
          <w:color w:val="000099"/>
        </w:rPr>
        <w:t xml:space="preserve"> </w:t>
      </w:r>
      <w:r>
        <w:rPr>
          <w:shd w:val="clear" w:color="auto" w:fill="FFFFFF"/>
        </w:rPr>
        <w:t xml:space="preserve">as of and for the year ended December 31, </w:t>
      </w:r>
      <w:r w:rsidR="00DF04DA">
        <w:rPr>
          <w:shd w:val="clear" w:color="auto" w:fill="FFFFFF"/>
        </w:rPr>
        <w:t>2024</w:t>
      </w:r>
      <w:r>
        <w:rPr>
          <w:shd w:val="clear" w:color="auto" w:fill="FFFFFF"/>
        </w:rPr>
        <w:t xml:space="preserve">, in accordance with auditing standards generally accepted in the United States of America, we considered </w:t>
      </w:r>
      <w:r w:rsidR="005462BB" w:rsidRPr="00E051BA">
        <w:rPr>
          <w:b/>
          <w:i/>
          <w:color w:val="0000FF"/>
        </w:rPr>
        <w:t>Chautauqua County Land Bank Corporation</w:t>
      </w:r>
      <w:r w:rsidRPr="00E051BA">
        <w:rPr>
          <w:b/>
          <w:i/>
          <w:color w:val="0000FF"/>
        </w:rPr>
        <w:t>’s</w:t>
      </w:r>
      <w:r>
        <w:rPr>
          <w:shd w:val="clear" w:color="auto" w:fill="FFFFFF"/>
        </w:rPr>
        <w:t xml:space="preserve"> internal control over financial reporting as a basis for designing audit procedures that are appropriate in the circumstances for the purpose of expressing our opinion on the financial statements, but not for the purpose of expressing an opinion on the effectiveness of the Organization’s internal control. Accordingly, we do not express an opinion on the effectiveness of the Organization’s internal control.</w:t>
      </w:r>
    </w:p>
    <w:p w14:paraId="388BE30D" w14:textId="77777777" w:rsidR="00B67659" w:rsidRDefault="00B67659" w:rsidP="00B67659">
      <w:pPr>
        <w:pStyle w:val="PAParaText"/>
        <w:spacing w:before="120"/>
        <w:rPr>
          <w:shd w:val="clear" w:color="auto" w:fill="FFFFFF"/>
        </w:rPr>
      </w:pPr>
      <w:r>
        <w:rPr>
          <w:shd w:val="clear" w:color="auto" w:fill="FFFFFF"/>
        </w:rPr>
        <w:t>A deficiency in internal control exists when the design or operation of a control does not allow management or employees, in the normal course of performing their assigned functions, to prevent, or detect and correct, misstatements on a timely basis. A material weakness is a deficiency, or a combination of deficiencies, in internal control, such that there is a reasonable possibility that a material misstatement of the organization’s financial statements will not be prevented, or detected and corrected, on a timely basis.</w:t>
      </w:r>
    </w:p>
    <w:p w14:paraId="7EEB3876" w14:textId="77777777" w:rsidR="00B67659" w:rsidRDefault="00B67659" w:rsidP="00B67659">
      <w:pPr>
        <w:pStyle w:val="PAParaText"/>
        <w:spacing w:before="120"/>
        <w:rPr>
          <w:shd w:val="clear" w:color="auto" w:fill="FFFFFF"/>
        </w:rPr>
      </w:pPr>
      <w:r>
        <w:rPr>
          <w:shd w:val="clear" w:color="auto" w:fill="FFFFFF"/>
        </w:rPr>
        <w:lastRenderedPageBreak/>
        <w:t>Our consideration of internal control was for the limited purpose described in the first paragraph and was not designed to identify all deficiencies in internal control that might be material weaknesses. Given these limitations, during our audit we did not identify any deficiencies in internal control that we consider to be material weaknesses. However, material weaknesses may exist that have not been identified.</w:t>
      </w:r>
    </w:p>
    <w:p w14:paraId="05C25A77" w14:textId="77777777" w:rsidR="00B67659" w:rsidRDefault="00B67659" w:rsidP="00B67659">
      <w:pPr>
        <w:pStyle w:val="NormalText"/>
        <w:jc w:val="both"/>
        <w:rPr>
          <w:iCs/>
          <w:u w:val="single"/>
        </w:rPr>
      </w:pPr>
      <w:r w:rsidRPr="00702D81">
        <w:rPr>
          <w:iCs/>
          <w:u w:val="single"/>
        </w:rPr>
        <w:t>Other Notes</w:t>
      </w:r>
    </w:p>
    <w:p w14:paraId="60061E4C" w14:textId="77777777" w:rsidR="00B67659" w:rsidRDefault="00B67659" w:rsidP="00B67659">
      <w:pPr>
        <w:pStyle w:val="NormalText"/>
        <w:ind w:left="720"/>
        <w:jc w:val="both"/>
      </w:pPr>
    </w:p>
    <w:p w14:paraId="29EC0133" w14:textId="77777777" w:rsidR="00B67659" w:rsidRDefault="00B67659" w:rsidP="00B67659">
      <w:pPr>
        <w:pStyle w:val="NormalText"/>
        <w:numPr>
          <w:ilvl w:val="0"/>
          <w:numId w:val="2"/>
        </w:numPr>
        <w:jc w:val="both"/>
      </w:pPr>
      <w:r>
        <w:t xml:space="preserve">Professional standards require us to accumulate all known and likely misstatements identified during the audit, other than those that are trivial, and communicate them to the appropriate level of management. </w:t>
      </w:r>
      <w:r w:rsidR="005462BB">
        <w:t xml:space="preserve">All </w:t>
      </w:r>
      <w:r>
        <w:t>adjusting journal entries we proposed as part of our audit have been reviewed and accepted by management.</w:t>
      </w:r>
    </w:p>
    <w:p w14:paraId="2151D742" w14:textId="77777777" w:rsidR="00B67659" w:rsidRDefault="00B67659" w:rsidP="00B67659">
      <w:pPr>
        <w:pStyle w:val="NormalText"/>
        <w:numPr>
          <w:ilvl w:val="0"/>
          <w:numId w:val="2"/>
        </w:numPr>
        <w:jc w:val="both"/>
      </w:pPr>
      <w:r>
        <w:t xml:space="preserve">We generally discuss a variety of matters, including the application of accounting principles and auditing standards, with management.  These discussions occurred in the normal course of our professional relationship and our responses were not a condition to our retention as auditors. </w:t>
      </w:r>
    </w:p>
    <w:p w14:paraId="26AAE3C6" w14:textId="239C13DB" w:rsidR="00B67659" w:rsidRDefault="00B67659" w:rsidP="00B67659">
      <w:pPr>
        <w:pStyle w:val="NormalText"/>
        <w:numPr>
          <w:ilvl w:val="0"/>
          <w:numId w:val="2"/>
        </w:numPr>
        <w:jc w:val="both"/>
      </w:pPr>
      <w:r>
        <w:t xml:space="preserve">We have requested certain representations from management that are included in the management representation letter dated </w:t>
      </w:r>
      <w:r w:rsidR="00897EBF">
        <w:t xml:space="preserve">February </w:t>
      </w:r>
      <w:r w:rsidR="00264271">
        <w:t>12</w:t>
      </w:r>
      <w:r w:rsidR="004969F0">
        <w:t xml:space="preserve">, </w:t>
      </w:r>
      <w:r w:rsidR="00DF04DA">
        <w:t>2025</w:t>
      </w:r>
      <w:r>
        <w:t>.</w:t>
      </w:r>
    </w:p>
    <w:p w14:paraId="434568F2" w14:textId="77777777" w:rsidR="00B67659" w:rsidRDefault="00B67659" w:rsidP="00B67659">
      <w:pPr>
        <w:pStyle w:val="NormalText"/>
        <w:numPr>
          <w:ilvl w:val="0"/>
          <w:numId w:val="2"/>
        </w:numPr>
        <w:jc w:val="both"/>
      </w:pPr>
      <w:r>
        <w:t>To our knowledge, there were no consultations with other accountants regarding the audit.</w:t>
      </w:r>
    </w:p>
    <w:p w14:paraId="13494687" w14:textId="77777777" w:rsidR="00B67659" w:rsidRDefault="00B67659" w:rsidP="00B67659">
      <w:pPr>
        <w:pStyle w:val="NormalText"/>
        <w:numPr>
          <w:ilvl w:val="0"/>
          <w:numId w:val="2"/>
        </w:numPr>
        <w:jc w:val="both"/>
      </w:pPr>
      <w:r>
        <w:t>We did not have any disagreements with management regarding accounting principles.</w:t>
      </w:r>
    </w:p>
    <w:p w14:paraId="44EAFD9C" w14:textId="77777777" w:rsidR="00EE5509" w:rsidRDefault="00EE5509" w:rsidP="006A2883">
      <w:pPr>
        <w:pStyle w:val="NormalText"/>
        <w:jc w:val="both"/>
      </w:pPr>
    </w:p>
    <w:p w14:paraId="5979BEF8" w14:textId="77777777" w:rsidR="00EE5509" w:rsidRDefault="00EE5509" w:rsidP="006A2883">
      <w:pPr>
        <w:pStyle w:val="NormalText"/>
        <w:jc w:val="both"/>
      </w:pPr>
      <w:r>
        <w:t xml:space="preserve">This information is intended solely for the use of </w:t>
      </w:r>
      <w:r w:rsidR="00CC6E13">
        <w:t>the audit committee</w:t>
      </w:r>
      <w:r w:rsidR="001D74E2">
        <w:t xml:space="preserve"> </w:t>
      </w:r>
      <w:r>
        <w:t xml:space="preserve">of </w:t>
      </w:r>
      <w:r w:rsidR="005462BB" w:rsidRPr="00E051BA">
        <w:rPr>
          <w:b/>
          <w:i/>
          <w:color w:val="0000FF"/>
        </w:rPr>
        <w:t>Chautauqua County Land Bank Corporation</w:t>
      </w:r>
      <w:r w:rsidR="001D74E2">
        <w:rPr>
          <w:b/>
          <w:i/>
          <w:color w:val="000099"/>
        </w:rPr>
        <w:t xml:space="preserve"> </w:t>
      </w:r>
      <w:r>
        <w:t>and is not intended to be and should not be used by anyone other than these specified parties</w:t>
      </w:r>
      <w:r w:rsidR="00647B27">
        <w:t>.</w:t>
      </w:r>
    </w:p>
    <w:p w14:paraId="4B94D5A5" w14:textId="77777777" w:rsidR="00EE5509" w:rsidRDefault="00EE5509" w:rsidP="006A2883">
      <w:pPr>
        <w:pStyle w:val="NormalText"/>
        <w:jc w:val="both"/>
      </w:pPr>
    </w:p>
    <w:p w14:paraId="5CF11C59" w14:textId="77777777" w:rsidR="00877215" w:rsidRDefault="00DB680E" w:rsidP="00373714">
      <w:pPr>
        <w:pStyle w:val="NormalText"/>
        <w:jc w:val="both"/>
      </w:pPr>
      <w:r>
        <w:t>Sincerely,</w:t>
      </w:r>
    </w:p>
    <w:p w14:paraId="3DEEC669" w14:textId="77777777" w:rsidR="00DB680E" w:rsidRDefault="00DB680E" w:rsidP="006A2883">
      <w:pPr>
        <w:pStyle w:val="NormalText"/>
        <w:jc w:val="both"/>
      </w:pPr>
    </w:p>
    <w:p w14:paraId="3656B9AB" w14:textId="77777777" w:rsidR="00CC6E13" w:rsidRDefault="00B91BAE" w:rsidP="006A2883">
      <w:pPr>
        <w:pStyle w:val="NormalText"/>
        <w:jc w:val="both"/>
        <w:rPr>
          <w:b/>
        </w:rPr>
      </w:pPr>
      <w:r>
        <w:rPr>
          <w:b/>
          <w:noProof/>
        </w:rPr>
        <w:drawing>
          <wp:inline distT="0" distB="0" distL="0" distR="0" wp14:anchorId="395A84F4" wp14:editId="44A072F9">
            <wp:extent cx="1838325" cy="4381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438150"/>
                    </a:xfrm>
                    <a:prstGeom prst="rect">
                      <a:avLst/>
                    </a:prstGeom>
                    <a:noFill/>
                    <a:ln>
                      <a:noFill/>
                    </a:ln>
                  </pic:spPr>
                </pic:pic>
              </a:graphicData>
            </a:graphic>
          </wp:inline>
        </w:drawing>
      </w:r>
    </w:p>
    <w:p w14:paraId="0A989271" w14:textId="77777777" w:rsidR="00FD2AB4" w:rsidRPr="003412D9" w:rsidRDefault="00DC4818" w:rsidP="006A2883">
      <w:pPr>
        <w:pStyle w:val="NormalText"/>
        <w:jc w:val="both"/>
        <w:rPr>
          <w:b/>
        </w:rPr>
      </w:pPr>
      <w:r w:rsidRPr="00DC4818">
        <w:rPr>
          <w:b/>
        </w:rPr>
        <w:t>BYSIEK CPA, PLLC</w:t>
      </w:r>
      <w:r w:rsidR="00292E6B">
        <w:tab/>
      </w:r>
      <w:r w:rsidR="00292E6B">
        <w:tab/>
      </w:r>
      <w:r w:rsidR="00292E6B">
        <w:tab/>
      </w:r>
      <w:r w:rsidR="00292E6B">
        <w:tab/>
      </w:r>
      <w:r w:rsidR="00292E6B">
        <w:tab/>
      </w:r>
      <w:r w:rsidR="00292E6B">
        <w:tab/>
      </w:r>
      <w:r w:rsidR="00292E6B">
        <w:tab/>
      </w:r>
      <w:r w:rsidR="00292E6B">
        <w:tab/>
      </w:r>
    </w:p>
    <w:sectPr w:rsidR="00FD2AB4" w:rsidRPr="003412D9" w:rsidSect="00174EE3">
      <w:headerReference w:type="first" r:id="rId9"/>
      <w:type w:val="nextColumn"/>
      <w:pgSz w:w="12240" w:h="15840" w:code="1"/>
      <w:pgMar w:top="1440" w:right="1440" w:bottom="1440" w:left="1440" w:header="691"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B0818" w14:textId="77777777" w:rsidR="004C65FF" w:rsidRDefault="004C65FF">
      <w:r>
        <w:separator/>
      </w:r>
    </w:p>
  </w:endnote>
  <w:endnote w:type="continuationSeparator" w:id="0">
    <w:p w14:paraId="049F31CB" w14:textId="77777777" w:rsidR="004C65FF" w:rsidRDefault="004C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8261" w14:textId="77777777" w:rsidR="004C65FF" w:rsidRDefault="004C65FF">
      <w:r>
        <w:separator/>
      </w:r>
    </w:p>
  </w:footnote>
  <w:footnote w:type="continuationSeparator" w:id="0">
    <w:p w14:paraId="62486C05" w14:textId="77777777" w:rsidR="004C65FF" w:rsidRDefault="004C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4617" w14:textId="77777777" w:rsidR="0033000D" w:rsidRDefault="00B91BAE" w:rsidP="00B67659">
    <w:pPr>
      <w:pStyle w:val="Header"/>
      <w:ind w:left="-720"/>
    </w:pPr>
    <w:r>
      <w:rPr>
        <w:noProof/>
      </w:rPr>
      <mc:AlternateContent>
        <mc:Choice Requires="wpg">
          <w:drawing>
            <wp:anchor distT="0" distB="0" distL="114300" distR="114300" simplePos="0" relativeHeight="251658240" behindDoc="0" locked="0" layoutInCell="1" allowOverlap="1" wp14:anchorId="41906324" wp14:editId="07777777">
              <wp:simplePos x="0" y="0"/>
              <wp:positionH relativeFrom="page">
                <wp:posOffset>508635</wp:posOffset>
              </wp:positionH>
              <wp:positionV relativeFrom="page">
                <wp:posOffset>1215390</wp:posOffset>
              </wp:positionV>
              <wp:extent cx="6830695" cy="3810"/>
              <wp:effectExtent l="13335" t="5715" r="13970" b="9525"/>
              <wp:wrapNone/>
              <wp:docPr id="3" name="Group 2" descr="level bar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V="1">
                        <a:off x="0" y="0"/>
                        <a:ext cx="6830695" cy="3810"/>
                        <a:chOff x="19431000" y="18690336"/>
                        <a:chExt cx="6858000" cy="118872"/>
                      </a:xfrm>
                    </wpg:grpSpPr>
                    <wps:wsp>
                      <wps:cNvPr id="4" name="Rectangle 3"/>
                      <wps:cNvSpPr>
                        <a:spLocks noChangeAspect="1" noChangeArrowheads="1" noChangeShapeType="1"/>
                      </wps:cNvSpPr>
                      <wps:spPr bwMode="auto">
                        <a:xfrm>
                          <a:off x="19431000" y="18690336"/>
                          <a:ext cx="2286000" cy="118872"/>
                        </a:xfrm>
                        <a:prstGeom prst="rect">
                          <a:avLst/>
                        </a:prstGeom>
                        <a:solidFill>
                          <a:srgbClr val="000000"/>
                        </a:solidFill>
                        <a:ln w="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4"/>
                      <wps:cNvSpPr>
                        <a:spLocks noChangeAspect="1" noChangeArrowheads="1" noChangeShapeType="1"/>
                      </wps:cNvSpPr>
                      <wps:spPr bwMode="auto">
                        <a:xfrm>
                          <a:off x="21717000" y="18690336"/>
                          <a:ext cx="2286000" cy="118872"/>
                        </a:xfrm>
                        <a:prstGeom prst="rect">
                          <a:avLst/>
                        </a:prstGeom>
                        <a:solidFill>
                          <a:srgbClr val="000000"/>
                        </a:solidFill>
                        <a:ln w="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5"/>
                      <wps:cNvSpPr>
                        <a:spLocks noChangeAspect="1" noChangeArrowheads="1" noChangeShapeType="1"/>
                      </wps:cNvSpPr>
                      <wps:spPr bwMode="auto">
                        <a:xfrm>
                          <a:off x="24003000" y="18690336"/>
                          <a:ext cx="2286000" cy="118872"/>
                        </a:xfrm>
                        <a:prstGeom prst="rect">
                          <a:avLst/>
                        </a:prstGeom>
                        <a:solidFill>
                          <a:srgbClr val="000000"/>
                        </a:solidFill>
                        <a:ln w="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7072ABB">
            <v:group id="Group 2" style="position:absolute;margin-left:40.05pt;margin-top:95.7pt;width:537.85pt;height:.3pt;flip:y;z-index:251658240;mso-position-horizontal-relative:page;mso-position-vertical-relative:page" alt="level bars" coordsize="68580,1188" coordorigin="194310,186903" o:spid="_x0000_s1026" w14:anchorId="21F933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">
              <o:lock v:ext="edit" aspectratio="t"/>
              <v:rect id="Rectangle 3" style="position:absolute;left:194310;top:186903;width:22860;height:1189;visibility:visible;mso-wrap-style:square;v-text-anchor:top" o:spid="_x0000_s1027" fillcolor="black" strokeweight="0"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">
                <v:shadow color="#ccc"/>
                <o:lock v:ext="edit" aspectratio="t" shapetype="t"/>
                <v:textbox inset="2.88pt,2.88pt,2.88pt,2.88pt"/>
              </v:rect>
              <v:rect id="Rectangle 4" style="position:absolute;left:217170;top:186903;width:22860;height:1189;visibility:visible;mso-wrap-style:square;v-text-anchor:top" o:spid="_x0000_s1028" fillcolor="black" strokeweight="0"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">
                <v:shadow color="#ccc"/>
                <o:lock v:ext="edit" aspectratio="t" shapetype="t"/>
                <v:textbox inset="2.88pt,2.88pt,2.88pt,2.88pt"/>
              </v:rect>
              <v:rect id="Rectangle 5" style="position:absolute;left:240030;top:186903;width:22860;height:1189;visibility:visible;mso-wrap-style:square;v-text-anchor:top" o:spid="_x0000_s1029" fillcolor="black" strokeweight="0"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">
                <v:shadow color="#ccc"/>
                <o:lock v:ext="edit" aspectratio="t" shapetype="t"/>
                <v:textbox inset="2.88pt,2.88pt,2.88pt,2.88pt"/>
              </v:rect>
              <w10:wrap anchorx="page" anchory="page"/>
            </v:group>
          </w:pict>
        </mc:Fallback>
      </mc:AlternateContent>
    </w:r>
    <w:r w:rsidR="00B67659">
      <w:t xml:space="preserve"> </w:t>
    </w:r>
    <w:r>
      <w:rPr>
        <w:noProof/>
      </w:rPr>
      <w:drawing>
        <wp:inline distT="0" distB="0" distL="0" distR="0" wp14:anchorId="015D3013" wp14:editId="07777777">
          <wp:extent cx="206692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71525"/>
                  </a:xfrm>
                  <a:prstGeom prst="rect">
                    <a:avLst/>
                  </a:prstGeom>
                  <a:noFill/>
                  <a:ln>
                    <a:noFill/>
                  </a:ln>
                </pic:spPr>
              </pic:pic>
            </a:graphicData>
          </a:graphic>
        </wp:inline>
      </w:drawing>
    </w:r>
    <w:r>
      <w:rPr>
        <w:noProof/>
      </w:rPr>
      <mc:AlternateContent>
        <mc:Choice Requires="wps">
          <w:drawing>
            <wp:anchor distT="36576" distB="36576" distL="36576" distR="36576" simplePos="0" relativeHeight="251657216" behindDoc="0" locked="0" layoutInCell="1" allowOverlap="1" wp14:anchorId="620A4C55" wp14:editId="07777777">
              <wp:simplePos x="0" y="0"/>
              <wp:positionH relativeFrom="page">
                <wp:posOffset>6442710</wp:posOffset>
              </wp:positionH>
              <wp:positionV relativeFrom="page">
                <wp:posOffset>474980</wp:posOffset>
              </wp:positionV>
              <wp:extent cx="941070" cy="1009650"/>
              <wp:effectExtent l="381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941070" cy="1009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272B21" w14:textId="77777777" w:rsidR="0033000D" w:rsidRPr="004A5BAF" w:rsidRDefault="0033000D" w:rsidP="00D437A0">
                          <w:pPr>
                            <w:pStyle w:val="Heading1"/>
                            <w:spacing w:after="40" w:line="240" w:lineRule="auto"/>
                            <w:jc w:val="right"/>
                            <w:rPr>
                              <w:b w:val="0"/>
                              <w:color w:val="006699"/>
                              <w:sz w:val="16"/>
                              <w:szCs w:val="16"/>
                            </w:rPr>
                          </w:pPr>
                          <w:r w:rsidRPr="004A5BAF">
                            <w:rPr>
                              <w:b w:val="0"/>
                              <w:color w:val="006699"/>
                              <w:sz w:val="16"/>
                              <w:szCs w:val="16"/>
                            </w:rPr>
                            <w:t>www.ejbcpa.com</w:t>
                          </w:r>
                        </w:p>
                        <w:p w14:paraId="25B76415" w14:textId="77777777" w:rsidR="0033000D" w:rsidRPr="004A5BAF" w:rsidRDefault="0033000D" w:rsidP="00D437A0">
                          <w:pPr>
                            <w:pStyle w:val="Heading1"/>
                            <w:spacing w:after="40" w:line="240" w:lineRule="auto"/>
                            <w:jc w:val="right"/>
                            <w:rPr>
                              <w:b w:val="0"/>
                              <w:color w:val="006699"/>
                              <w:sz w:val="16"/>
                              <w:szCs w:val="16"/>
                            </w:rPr>
                          </w:pPr>
                          <w:r w:rsidRPr="004A5BAF">
                            <w:rPr>
                              <w:b w:val="0"/>
                              <w:color w:val="006699"/>
                              <w:sz w:val="16"/>
                              <w:szCs w:val="16"/>
                            </w:rPr>
                            <w:t>(716) 378-9308</w:t>
                          </w:r>
                        </w:p>
                        <w:p w14:paraId="066AA520" w14:textId="77777777" w:rsidR="0033000D" w:rsidRPr="004A5BAF" w:rsidRDefault="0033000D" w:rsidP="00D437A0">
                          <w:pPr>
                            <w:spacing w:after="40" w:line="240" w:lineRule="auto"/>
                            <w:jc w:val="right"/>
                            <w:rPr>
                              <w:rFonts w:ascii="Arial" w:hAnsi="Arial" w:cs="Arial"/>
                              <w:color w:val="006699"/>
                              <w:sz w:val="16"/>
                              <w:szCs w:val="16"/>
                            </w:rPr>
                          </w:pPr>
                          <w:hyperlink r:id="rId2" w:history="1">
                            <w:r w:rsidRPr="004A5BAF">
                              <w:rPr>
                                <w:rStyle w:val="Hyperlink"/>
                                <w:rFonts w:ascii="Arial" w:hAnsi="Arial" w:cs="Arial"/>
                                <w:color w:val="006699"/>
                                <w:sz w:val="16"/>
                                <w:szCs w:val="16"/>
                                <w:u w:val="none"/>
                              </w:rPr>
                              <w:t>ejb@ejbcpa.com</w:t>
                            </w:r>
                          </w:hyperlink>
                        </w:p>
                        <w:p w14:paraId="092F14A3" w14:textId="77777777" w:rsidR="0033000D" w:rsidRPr="004A5BAF" w:rsidRDefault="0033000D" w:rsidP="00D437A0">
                          <w:pPr>
                            <w:spacing w:after="40" w:line="240" w:lineRule="auto"/>
                            <w:jc w:val="right"/>
                            <w:rPr>
                              <w:rFonts w:ascii="Arial" w:hAnsi="Arial" w:cs="Arial"/>
                              <w:color w:val="006699"/>
                              <w:sz w:val="16"/>
                              <w:szCs w:val="16"/>
                            </w:rPr>
                          </w:pPr>
                          <w:smartTag w:uri="urn:schemas-microsoft-com:office:smarttags" w:element="address">
                            <w:smartTag w:uri="urn:schemas-microsoft-com:office:smarttags" w:element="Street">
                              <w:r w:rsidRPr="004A5BAF">
                                <w:rPr>
                                  <w:rFonts w:ascii="Arial" w:hAnsi="Arial" w:cs="Arial"/>
                                  <w:color w:val="006699"/>
                                  <w:sz w:val="16"/>
                                  <w:szCs w:val="16"/>
                                </w:rPr>
                                <w:t>P.O. Box</w:t>
                              </w:r>
                            </w:smartTag>
                            <w:r w:rsidRPr="004A5BAF">
                              <w:rPr>
                                <w:rFonts w:ascii="Arial" w:hAnsi="Arial" w:cs="Arial"/>
                                <w:color w:val="006699"/>
                                <w:sz w:val="16"/>
                                <w:szCs w:val="16"/>
                              </w:rPr>
                              <w:t xml:space="preserve"> 22</w:t>
                            </w:r>
                          </w:smartTag>
                        </w:p>
                        <w:p w14:paraId="45EAC22D" w14:textId="77777777" w:rsidR="0033000D" w:rsidRPr="004A5BAF" w:rsidRDefault="0033000D" w:rsidP="00D437A0">
                          <w:pPr>
                            <w:spacing w:after="40" w:line="240" w:lineRule="auto"/>
                            <w:jc w:val="right"/>
                            <w:rPr>
                              <w:rFonts w:ascii="Arial" w:hAnsi="Arial" w:cs="Arial"/>
                              <w:color w:val="006699"/>
                              <w:sz w:val="16"/>
                              <w:szCs w:val="16"/>
                            </w:rPr>
                          </w:pPr>
                          <w:smartTag w:uri="urn:schemas-microsoft-com:office:smarttags" w:element="place">
                            <w:smartTag w:uri="urn:schemas-microsoft-com:office:smarttags" w:element="City">
                              <w:r w:rsidRPr="004A5BAF">
                                <w:rPr>
                                  <w:rFonts w:ascii="Arial" w:hAnsi="Arial" w:cs="Arial"/>
                                  <w:color w:val="006699"/>
                                  <w:sz w:val="16"/>
                                  <w:szCs w:val="16"/>
                                </w:rPr>
                                <w:t>Olean</w:t>
                              </w:r>
                            </w:smartTag>
                            <w:r w:rsidRPr="004A5BAF">
                              <w:rPr>
                                <w:rFonts w:ascii="Arial" w:hAnsi="Arial" w:cs="Arial"/>
                                <w:color w:val="006699"/>
                                <w:sz w:val="16"/>
                                <w:szCs w:val="16"/>
                              </w:rPr>
                              <w:t xml:space="preserve">, </w:t>
                            </w:r>
                            <w:smartTag w:uri="urn:schemas-microsoft-com:office:smarttags" w:element="State">
                              <w:r w:rsidRPr="004A5BAF">
                                <w:rPr>
                                  <w:rFonts w:ascii="Arial" w:hAnsi="Arial" w:cs="Arial"/>
                                  <w:color w:val="006699"/>
                                  <w:sz w:val="16"/>
                                  <w:szCs w:val="16"/>
                                </w:rPr>
                                <w:t>NY</w:t>
                              </w:r>
                            </w:smartTag>
                            <w:r w:rsidRPr="004A5BAF">
                              <w:rPr>
                                <w:rFonts w:ascii="Arial" w:hAnsi="Arial" w:cs="Arial"/>
                                <w:color w:val="006699"/>
                                <w:sz w:val="16"/>
                                <w:szCs w:val="16"/>
                              </w:rPr>
                              <w:t xml:space="preserve"> </w:t>
                            </w:r>
                            <w:smartTag w:uri="urn:schemas-microsoft-com:office:smarttags" w:element="PostalCode">
                              <w:r w:rsidRPr="004A5BAF">
                                <w:rPr>
                                  <w:rFonts w:ascii="Arial" w:hAnsi="Arial" w:cs="Arial"/>
                                  <w:color w:val="006699"/>
                                  <w:sz w:val="16"/>
                                  <w:szCs w:val="16"/>
                                </w:rPr>
                                <w:t>14760</w:t>
                              </w:r>
                            </w:smartTag>
                          </w:smartTag>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A4C55" id="_x0000_t202" coordsize="21600,21600" o:spt="202" path="m,l,21600r21600,l21600,xe">
              <v:stroke joinstyle="miter"/>
              <v:path gradientshapeok="t" o:connecttype="rect"/>
            </v:shapetype>
            <v:shape id="Text Box 1" o:spid="_x0000_s1026" type="#_x0000_t202" style="position:absolute;left:0;text-align:left;margin-left:507.3pt;margin-top:37.4pt;width:74.1pt;height:79.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" filled="f" stroked="f" strokeweight="0" insetpen="t">
              <o:lock v:ext="edit" shapetype="t"/>
              <v:textbox inset="2.85pt,2.85pt,2.85pt,2.85pt">
                <w:txbxContent>
                  <w:p w14:paraId="40272B21" w14:textId="77777777" w:rsidR="0033000D" w:rsidRPr="004A5BAF" w:rsidRDefault="0033000D" w:rsidP="00D437A0">
                    <w:pPr>
                      <w:pStyle w:val="Heading1"/>
                      <w:spacing w:after="40" w:line="240" w:lineRule="auto"/>
                      <w:jc w:val="right"/>
                      <w:rPr>
                        <w:b w:val="0"/>
                        <w:color w:val="006699"/>
                        <w:sz w:val="16"/>
                        <w:szCs w:val="16"/>
                      </w:rPr>
                    </w:pPr>
                    <w:r w:rsidRPr="004A5BAF">
                      <w:rPr>
                        <w:b w:val="0"/>
                        <w:color w:val="006699"/>
                        <w:sz w:val="16"/>
                        <w:szCs w:val="16"/>
                      </w:rPr>
                      <w:t>www.ejbcpa.com</w:t>
                    </w:r>
                  </w:p>
                  <w:p w14:paraId="25B76415" w14:textId="77777777" w:rsidR="0033000D" w:rsidRPr="004A5BAF" w:rsidRDefault="0033000D" w:rsidP="00D437A0">
                    <w:pPr>
                      <w:pStyle w:val="Heading1"/>
                      <w:spacing w:after="40" w:line="240" w:lineRule="auto"/>
                      <w:jc w:val="right"/>
                      <w:rPr>
                        <w:b w:val="0"/>
                        <w:color w:val="006699"/>
                        <w:sz w:val="16"/>
                        <w:szCs w:val="16"/>
                      </w:rPr>
                    </w:pPr>
                    <w:r w:rsidRPr="004A5BAF">
                      <w:rPr>
                        <w:b w:val="0"/>
                        <w:color w:val="006699"/>
                        <w:sz w:val="16"/>
                        <w:szCs w:val="16"/>
                      </w:rPr>
                      <w:t>(716) 378-9308</w:t>
                    </w:r>
                  </w:p>
                  <w:p w14:paraId="066AA520" w14:textId="77777777" w:rsidR="0033000D" w:rsidRPr="004A5BAF" w:rsidRDefault="0033000D" w:rsidP="00D437A0">
                    <w:pPr>
                      <w:spacing w:after="40" w:line="240" w:lineRule="auto"/>
                      <w:jc w:val="right"/>
                      <w:rPr>
                        <w:rFonts w:ascii="Arial" w:hAnsi="Arial" w:cs="Arial"/>
                        <w:color w:val="006699"/>
                        <w:sz w:val="16"/>
                        <w:szCs w:val="16"/>
                      </w:rPr>
                    </w:pPr>
                    <w:hyperlink r:id="rId3" w:history="1">
                      <w:r w:rsidRPr="004A5BAF">
                        <w:rPr>
                          <w:rStyle w:val="Hyperlink"/>
                          <w:rFonts w:ascii="Arial" w:hAnsi="Arial" w:cs="Arial"/>
                          <w:color w:val="006699"/>
                          <w:sz w:val="16"/>
                          <w:szCs w:val="16"/>
                          <w:u w:val="none"/>
                        </w:rPr>
                        <w:t>ejb@ejbcpa.com</w:t>
                      </w:r>
                    </w:hyperlink>
                  </w:p>
                  <w:p w14:paraId="092F14A3" w14:textId="77777777" w:rsidR="0033000D" w:rsidRPr="004A5BAF" w:rsidRDefault="0033000D" w:rsidP="00D437A0">
                    <w:pPr>
                      <w:spacing w:after="40" w:line="240" w:lineRule="auto"/>
                      <w:jc w:val="right"/>
                      <w:rPr>
                        <w:rFonts w:ascii="Arial" w:hAnsi="Arial" w:cs="Arial"/>
                        <w:color w:val="006699"/>
                        <w:sz w:val="16"/>
                        <w:szCs w:val="16"/>
                      </w:rPr>
                    </w:pPr>
                    <w:smartTag w:uri="urn:schemas-microsoft-com:office:smarttags" w:element="address">
                      <w:smartTag w:uri="urn:schemas-microsoft-com:office:smarttags" w:element="Street">
                        <w:r w:rsidRPr="004A5BAF">
                          <w:rPr>
                            <w:rFonts w:ascii="Arial" w:hAnsi="Arial" w:cs="Arial"/>
                            <w:color w:val="006699"/>
                            <w:sz w:val="16"/>
                            <w:szCs w:val="16"/>
                          </w:rPr>
                          <w:t>P.O. Box</w:t>
                        </w:r>
                      </w:smartTag>
                      <w:r w:rsidRPr="004A5BAF">
                        <w:rPr>
                          <w:rFonts w:ascii="Arial" w:hAnsi="Arial" w:cs="Arial"/>
                          <w:color w:val="006699"/>
                          <w:sz w:val="16"/>
                          <w:szCs w:val="16"/>
                        </w:rPr>
                        <w:t xml:space="preserve"> 22</w:t>
                      </w:r>
                    </w:smartTag>
                  </w:p>
                  <w:p w14:paraId="45EAC22D" w14:textId="77777777" w:rsidR="0033000D" w:rsidRPr="004A5BAF" w:rsidRDefault="0033000D" w:rsidP="00D437A0">
                    <w:pPr>
                      <w:spacing w:after="40" w:line="240" w:lineRule="auto"/>
                      <w:jc w:val="right"/>
                      <w:rPr>
                        <w:rFonts w:ascii="Arial" w:hAnsi="Arial" w:cs="Arial"/>
                        <w:color w:val="006699"/>
                        <w:sz w:val="16"/>
                        <w:szCs w:val="16"/>
                      </w:rPr>
                    </w:pPr>
                    <w:smartTag w:uri="urn:schemas-microsoft-com:office:smarttags" w:element="place">
                      <w:smartTag w:uri="urn:schemas-microsoft-com:office:smarttags" w:element="City">
                        <w:r w:rsidRPr="004A5BAF">
                          <w:rPr>
                            <w:rFonts w:ascii="Arial" w:hAnsi="Arial" w:cs="Arial"/>
                            <w:color w:val="006699"/>
                            <w:sz w:val="16"/>
                            <w:szCs w:val="16"/>
                          </w:rPr>
                          <w:t>Olean</w:t>
                        </w:r>
                      </w:smartTag>
                      <w:r w:rsidRPr="004A5BAF">
                        <w:rPr>
                          <w:rFonts w:ascii="Arial" w:hAnsi="Arial" w:cs="Arial"/>
                          <w:color w:val="006699"/>
                          <w:sz w:val="16"/>
                          <w:szCs w:val="16"/>
                        </w:rPr>
                        <w:t xml:space="preserve">, </w:t>
                      </w:r>
                      <w:smartTag w:uri="urn:schemas-microsoft-com:office:smarttags" w:element="State">
                        <w:r w:rsidRPr="004A5BAF">
                          <w:rPr>
                            <w:rFonts w:ascii="Arial" w:hAnsi="Arial" w:cs="Arial"/>
                            <w:color w:val="006699"/>
                            <w:sz w:val="16"/>
                            <w:szCs w:val="16"/>
                          </w:rPr>
                          <w:t>NY</w:t>
                        </w:r>
                      </w:smartTag>
                      <w:r w:rsidRPr="004A5BAF">
                        <w:rPr>
                          <w:rFonts w:ascii="Arial" w:hAnsi="Arial" w:cs="Arial"/>
                          <w:color w:val="006699"/>
                          <w:sz w:val="16"/>
                          <w:szCs w:val="16"/>
                        </w:rPr>
                        <w:t xml:space="preserve"> </w:t>
                      </w:r>
                      <w:smartTag w:uri="urn:schemas-microsoft-com:office:smarttags" w:element="PostalCode">
                        <w:r w:rsidRPr="004A5BAF">
                          <w:rPr>
                            <w:rFonts w:ascii="Arial" w:hAnsi="Arial" w:cs="Arial"/>
                            <w:color w:val="006699"/>
                            <w:sz w:val="16"/>
                            <w:szCs w:val="16"/>
                          </w:rPr>
                          <w:t>14760</w:t>
                        </w:r>
                      </w:smartTag>
                    </w:smartTag>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44F9"/>
    <w:multiLevelType w:val="hybridMultilevel"/>
    <w:tmpl w:val="B3A8B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10DA4"/>
    <w:multiLevelType w:val="hybridMultilevel"/>
    <w:tmpl w:val="8BEE9BA4"/>
    <w:lvl w:ilvl="0" w:tplc="575A818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A67DD"/>
    <w:multiLevelType w:val="hybridMultilevel"/>
    <w:tmpl w:val="AD38D3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CA5649"/>
    <w:multiLevelType w:val="hybridMultilevel"/>
    <w:tmpl w:val="5A3A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305651">
    <w:abstractNumId w:val="0"/>
  </w:num>
  <w:num w:numId="2" w16cid:durableId="2025279391">
    <w:abstractNumId w:val="3"/>
  </w:num>
  <w:num w:numId="3" w16cid:durableId="1431119209">
    <w:abstractNumId w:val="2"/>
  </w:num>
  <w:num w:numId="4" w16cid:durableId="1601453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4"/>
  <w:drawingGridVerticalSpacing w:val="144"/>
  <w:displayHorizontalDrawingGridEvery w:val="0"/>
  <w:displayVerticalDrawingGridEvery w:val="2"/>
  <w:noPunctuationKerning/>
  <w:characterSpacingControl w:val="doNotCompress"/>
  <w:hdrShapeDefaults>
    <o:shapedefaults v:ext="edit" spidmax="2050">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68"/>
    <w:rsid w:val="000015F5"/>
    <w:rsid w:val="0006539B"/>
    <w:rsid w:val="00067F5F"/>
    <w:rsid w:val="0007693E"/>
    <w:rsid w:val="0007762F"/>
    <w:rsid w:val="000A5A49"/>
    <w:rsid w:val="000B03BA"/>
    <w:rsid w:val="000C38D2"/>
    <w:rsid w:val="000F2C84"/>
    <w:rsid w:val="00100DF0"/>
    <w:rsid w:val="001202C6"/>
    <w:rsid w:val="00153659"/>
    <w:rsid w:val="00164F25"/>
    <w:rsid w:val="001658B2"/>
    <w:rsid w:val="001734FB"/>
    <w:rsid w:val="00174EE3"/>
    <w:rsid w:val="00180ADA"/>
    <w:rsid w:val="00183DBE"/>
    <w:rsid w:val="001A499D"/>
    <w:rsid w:val="001B4924"/>
    <w:rsid w:val="001B78F9"/>
    <w:rsid w:val="001B7DFB"/>
    <w:rsid w:val="001C0735"/>
    <w:rsid w:val="001D61BC"/>
    <w:rsid w:val="001D74E2"/>
    <w:rsid w:val="001E2471"/>
    <w:rsid w:val="002050EC"/>
    <w:rsid w:val="00205DCE"/>
    <w:rsid w:val="0021721E"/>
    <w:rsid w:val="00230092"/>
    <w:rsid w:val="002508B6"/>
    <w:rsid w:val="00264271"/>
    <w:rsid w:val="00267029"/>
    <w:rsid w:val="00273A53"/>
    <w:rsid w:val="00277E14"/>
    <w:rsid w:val="00283394"/>
    <w:rsid w:val="00292E6B"/>
    <w:rsid w:val="002A2884"/>
    <w:rsid w:val="002A3803"/>
    <w:rsid w:val="002B1192"/>
    <w:rsid w:val="002C5E23"/>
    <w:rsid w:val="002D2173"/>
    <w:rsid w:val="002E4990"/>
    <w:rsid w:val="002E6B63"/>
    <w:rsid w:val="003124EB"/>
    <w:rsid w:val="00323077"/>
    <w:rsid w:val="0033000D"/>
    <w:rsid w:val="00334D12"/>
    <w:rsid w:val="003412D9"/>
    <w:rsid w:val="003421AE"/>
    <w:rsid w:val="00342978"/>
    <w:rsid w:val="00373714"/>
    <w:rsid w:val="003859B5"/>
    <w:rsid w:val="003901EB"/>
    <w:rsid w:val="003C086C"/>
    <w:rsid w:val="003C75E7"/>
    <w:rsid w:val="003D17F6"/>
    <w:rsid w:val="003E6A00"/>
    <w:rsid w:val="003E6F76"/>
    <w:rsid w:val="0042213A"/>
    <w:rsid w:val="004272D5"/>
    <w:rsid w:val="004275BB"/>
    <w:rsid w:val="00443939"/>
    <w:rsid w:val="00450BDF"/>
    <w:rsid w:val="00453A08"/>
    <w:rsid w:val="00454CDF"/>
    <w:rsid w:val="00454DB9"/>
    <w:rsid w:val="0047412E"/>
    <w:rsid w:val="00492013"/>
    <w:rsid w:val="004969F0"/>
    <w:rsid w:val="004A5BAF"/>
    <w:rsid w:val="004C65FF"/>
    <w:rsid w:val="004E3AAA"/>
    <w:rsid w:val="004F27A5"/>
    <w:rsid w:val="005039FF"/>
    <w:rsid w:val="00506068"/>
    <w:rsid w:val="005063B3"/>
    <w:rsid w:val="00516BEE"/>
    <w:rsid w:val="00533878"/>
    <w:rsid w:val="0053609D"/>
    <w:rsid w:val="005462BB"/>
    <w:rsid w:val="00551044"/>
    <w:rsid w:val="00561288"/>
    <w:rsid w:val="00566743"/>
    <w:rsid w:val="00582942"/>
    <w:rsid w:val="00586712"/>
    <w:rsid w:val="005A0CB4"/>
    <w:rsid w:val="005A2AA2"/>
    <w:rsid w:val="005D14AA"/>
    <w:rsid w:val="005D6D98"/>
    <w:rsid w:val="005E6A73"/>
    <w:rsid w:val="005F578E"/>
    <w:rsid w:val="0061044D"/>
    <w:rsid w:val="00633140"/>
    <w:rsid w:val="00637258"/>
    <w:rsid w:val="006431D9"/>
    <w:rsid w:val="00647365"/>
    <w:rsid w:val="00647B27"/>
    <w:rsid w:val="0065193B"/>
    <w:rsid w:val="00657188"/>
    <w:rsid w:val="00660046"/>
    <w:rsid w:val="00671996"/>
    <w:rsid w:val="006914D4"/>
    <w:rsid w:val="006A2883"/>
    <w:rsid w:val="006E51EA"/>
    <w:rsid w:val="006E57DE"/>
    <w:rsid w:val="006E7C22"/>
    <w:rsid w:val="00712032"/>
    <w:rsid w:val="00725BC6"/>
    <w:rsid w:val="00751AC7"/>
    <w:rsid w:val="00774782"/>
    <w:rsid w:val="007A01BC"/>
    <w:rsid w:val="007A532F"/>
    <w:rsid w:val="007A6F77"/>
    <w:rsid w:val="007C1A76"/>
    <w:rsid w:val="007D69D7"/>
    <w:rsid w:val="007E6025"/>
    <w:rsid w:val="007E7216"/>
    <w:rsid w:val="007F44F0"/>
    <w:rsid w:val="008207F5"/>
    <w:rsid w:val="008235CA"/>
    <w:rsid w:val="0082699A"/>
    <w:rsid w:val="0084296B"/>
    <w:rsid w:val="00877215"/>
    <w:rsid w:val="00897EBF"/>
    <w:rsid w:val="008A1038"/>
    <w:rsid w:val="008C3E19"/>
    <w:rsid w:val="009101B1"/>
    <w:rsid w:val="00923F97"/>
    <w:rsid w:val="00924B18"/>
    <w:rsid w:val="00955992"/>
    <w:rsid w:val="009664E2"/>
    <w:rsid w:val="00974368"/>
    <w:rsid w:val="00980E8C"/>
    <w:rsid w:val="0099720C"/>
    <w:rsid w:val="009C3DAA"/>
    <w:rsid w:val="009C4F34"/>
    <w:rsid w:val="009E0EC3"/>
    <w:rsid w:val="00A12AC3"/>
    <w:rsid w:val="00A25820"/>
    <w:rsid w:val="00A45316"/>
    <w:rsid w:val="00A54EAD"/>
    <w:rsid w:val="00A7600F"/>
    <w:rsid w:val="00A76B3B"/>
    <w:rsid w:val="00AC59F5"/>
    <w:rsid w:val="00AC68B3"/>
    <w:rsid w:val="00AD08C1"/>
    <w:rsid w:val="00AD27BB"/>
    <w:rsid w:val="00AE1164"/>
    <w:rsid w:val="00B3330A"/>
    <w:rsid w:val="00B44389"/>
    <w:rsid w:val="00B55925"/>
    <w:rsid w:val="00B67659"/>
    <w:rsid w:val="00B91BAE"/>
    <w:rsid w:val="00BB03E0"/>
    <w:rsid w:val="00BD2750"/>
    <w:rsid w:val="00BE3B14"/>
    <w:rsid w:val="00BF7382"/>
    <w:rsid w:val="00C021FC"/>
    <w:rsid w:val="00C26D85"/>
    <w:rsid w:val="00C3130E"/>
    <w:rsid w:val="00C31D15"/>
    <w:rsid w:val="00C6301C"/>
    <w:rsid w:val="00C71B10"/>
    <w:rsid w:val="00C9693D"/>
    <w:rsid w:val="00CB0479"/>
    <w:rsid w:val="00CC6E13"/>
    <w:rsid w:val="00CC72E9"/>
    <w:rsid w:val="00D0688F"/>
    <w:rsid w:val="00D12CF1"/>
    <w:rsid w:val="00D31504"/>
    <w:rsid w:val="00D32A8E"/>
    <w:rsid w:val="00D33B3E"/>
    <w:rsid w:val="00D437A0"/>
    <w:rsid w:val="00D5592C"/>
    <w:rsid w:val="00D6492A"/>
    <w:rsid w:val="00DA6BB1"/>
    <w:rsid w:val="00DB680E"/>
    <w:rsid w:val="00DC4818"/>
    <w:rsid w:val="00DD1512"/>
    <w:rsid w:val="00DE5F36"/>
    <w:rsid w:val="00DF04DA"/>
    <w:rsid w:val="00E051BA"/>
    <w:rsid w:val="00E429B0"/>
    <w:rsid w:val="00E545AE"/>
    <w:rsid w:val="00E56C56"/>
    <w:rsid w:val="00E612B7"/>
    <w:rsid w:val="00E64A09"/>
    <w:rsid w:val="00E879EA"/>
    <w:rsid w:val="00E90465"/>
    <w:rsid w:val="00E9458D"/>
    <w:rsid w:val="00EA57BC"/>
    <w:rsid w:val="00EA5DCF"/>
    <w:rsid w:val="00EB0578"/>
    <w:rsid w:val="00EB23DF"/>
    <w:rsid w:val="00EE48B6"/>
    <w:rsid w:val="00EE5509"/>
    <w:rsid w:val="00EF4BCA"/>
    <w:rsid w:val="00F03829"/>
    <w:rsid w:val="00F117AA"/>
    <w:rsid w:val="00F20FA8"/>
    <w:rsid w:val="00F23E8F"/>
    <w:rsid w:val="00F30F94"/>
    <w:rsid w:val="00F67C00"/>
    <w:rsid w:val="00F76D4E"/>
    <w:rsid w:val="00F82576"/>
    <w:rsid w:val="00F82F61"/>
    <w:rsid w:val="00F835F5"/>
    <w:rsid w:val="00F8578B"/>
    <w:rsid w:val="00F863A3"/>
    <w:rsid w:val="00F92FD8"/>
    <w:rsid w:val="00F94C48"/>
    <w:rsid w:val="00F95448"/>
    <w:rsid w:val="00FA7D30"/>
    <w:rsid w:val="00FB270F"/>
    <w:rsid w:val="00FD2AB4"/>
    <w:rsid w:val="00FE356F"/>
    <w:rsid w:val="3DC1D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colormru v:ext="edit" colors="#fc0,#f90,#669"/>
    </o:shapedefaults>
    <o:shapelayout v:ext="edit">
      <o:idmap v:ext="edit" data="2"/>
    </o:shapelayout>
  </w:shapeDefaults>
  <w:decimalSymbol w:val="."/>
  <w:listSeparator w:val=","/>
  <w14:docId w14:val="24690281"/>
  <w15:chartTrackingRefBased/>
  <w15:docId w15:val="{5171E578-DE76-42F7-8154-0CE622FC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DF"/>
    <w:pPr>
      <w:spacing w:after="180" w:line="271" w:lineRule="auto"/>
    </w:pPr>
    <w:rPr>
      <w:color w:val="000000"/>
      <w:kern w:val="28"/>
      <w:lang w:eastAsia="en-US"/>
    </w:rPr>
  </w:style>
  <w:style w:type="paragraph" w:styleId="Heading1">
    <w:name w:val="heading 1"/>
    <w:basedOn w:val="Normal"/>
    <w:next w:val="Normal"/>
    <w:qFormat/>
    <w:rsid w:val="006E51EA"/>
    <w:pPr>
      <w:jc w:val="center"/>
      <w:outlineLvl w:val="0"/>
    </w:pPr>
    <w:rPr>
      <w:rFonts w:ascii="Arial" w:hAnsi="Arial" w:cs="Arial"/>
      <w:b/>
      <w:color w:val="auto"/>
      <w:sz w:val="28"/>
      <w:szCs w:val="28"/>
    </w:rPr>
  </w:style>
  <w:style w:type="paragraph" w:styleId="Heading2">
    <w:name w:val="heading 2"/>
    <w:basedOn w:val="Normal"/>
    <w:next w:val="Normal"/>
    <w:qFormat/>
    <w:rsid w:val="00F11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17AA"/>
    <w:pPr>
      <w:keepNext/>
      <w:spacing w:before="240" w:after="60"/>
      <w:outlineLvl w:val="2"/>
    </w:pPr>
    <w:rPr>
      <w:rFonts w:ascii="Arial" w:hAnsi="Arial"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lang w:val="en" w:eastAsia="en-US"/>
    </w:rPr>
  </w:style>
  <w:style w:type="paragraph" w:styleId="BodyText">
    <w:name w:val="Body Text"/>
    <w:basedOn w:val="Normal"/>
    <w:rsid w:val="00E9458D"/>
    <w:pPr>
      <w:spacing w:after="240" w:line="240" w:lineRule="auto"/>
    </w:pPr>
    <w:rPr>
      <w:color w:val="auto"/>
      <w:kern w:val="0"/>
      <w:sz w:val="24"/>
      <w:szCs w:val="24"/>
    </w:rPr>
  </w:style>
  <w:style w:type="paragraph" w:styleId="Footer">
    <w:name w:val="footer"/>
    <w:basedOn w:val="Normal"/>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 w:val="24"/>
      <w:szCs w:val="24"/>
    </w:rPr>
  </w:style>
  <w:style w:type="paragraph" w:styleId="Closing">
    <w:name w:val="Closing"/>
    <w:basedOn w:val="Normal"/>
    <w:rsid w:val="00E9458D"/>
    <w:pPr>
      <w:spacing w:after="1200" w:line="240" w:lineRule="auto"/>
    </w:pPr>
    <w:rPr>
      <w:color w:val="auto"/>
      <w:kern w:val="0"/>
      <w:sz w:val="24"/>
      <w:szCs w:val="24"/>
    </w:rPr>
  </w:style>
  <w:style w:type="paragraph" w:styleId="Date">
    <w:name w:val="Date"/>
    <w:basedOn w:val="Normal"/>
    <w:next w:val="Normal"/>
    <w:rsid w:val="00E9458D"/>
    <w:pPr>
      <w:spacing w:before="480" w:after="480" w:line="240" w:lineRule="auto"/>
    </w:pPr>
    <w:rPr>
      <w:color w:val="auto"/>
      <w:kern w:val="0"/>
      <w:sz w:val="24"/>
      <w:szCs w:val="24"/>
    </w:rPr>
  </w:style>
  <w:style w:type="paragraph" w:customStyle="1" w:styleId="RecipientAddress">
    <w:name w:val="Recipient Address"/>
    <w:basedOn w:val="Normal"/>
    <w:rsid w:val="00E9458D"/>
    <w:pPr>
      <w:spacing w:after="0" w:line="240" w:lineRule="auto"/>
    </w:pPr>
    <w:rPr>
      <w:color w:val="auto"/>
      <w:kern w:val="0"/>
      <w:sz w:val="24"/>
      <w:szCs w:val="24"/>
    </w:rPr>
  </w:style>
  <w:style w:type="paragraph" w:styleId="Salutation">
    <w:name w:val="Salutation"/>
    <w:basedOn w:val="Normal"/>
    <w:next w:val="Normal"/>
    <w:rsid w:val="00E9458D"/>
    <w:pPr>
      <w:spacing w:before="480" w:after="240" w:line="240" w:lineRule="auto"/>
    </w:pPr>
    <w:rPr>
      <w:color w:val="auto"/>
      <w:kern w:val="0"/>
      <w:sz w:val="24"/>
      <w:szCs w:val="24"/>
    </w:rPr>
  </w:style>
  <w:style w:type="paragraph" w:styleId="Signature">
    <w:name w:val="Signature"/>
    <w:basedOn w:val="Normal"/>
    <w:rsid w:val="00E9458D"/>
    <w:pPr>
      <w:spacing w:after="0" w:line="240" w:lineRule="auto"/>
    </w:pPr>
    <w:rPr>
      <w:color w:val="auto"/>
      <w:kern w:val="0"/>
      <w:sz w:val="24"/>
      <w:szCs w:val="24"/>
    </w:rPr>
  </w:style>
  <w:style w:type="paragraph" w:customStyle="1" w:styleId="JobTitle">
    <w:name w:val="Job Title"/>
    <w:next w:val="ccEnclosure"/>
    <w:rsid w:val="00E9458D"/>
    <w:pPr>
      <w:spacing w:before="120" w:after="960"/>
    </w:pPr>
    <w:rPr>
      <w:sz w:val="24"/>
      <w:szCs w:val="24"/>
      <w:lang w:eastAsia="en-US"/>
    </w:rPr>
  </w:style>
  <w:style w:type="character" w:styleId="Hyperlink">
    <w:name w:val="Hyperlink"/>
    <w:rsid w:val="00323077"/>
    <w:rPr>
      <w:color w:val="0000FF"/>
      <w:u w:val="single"/>
    </w:rPr>
  </w:style>
  <w:style w:type="paragraph" w:customStyle="1" w:styleId="NormalText">
    <w:name w:val="Normal Text"/>
    <w:rsid w:val="00877215"/>
    <w:pPr>
      <w:autoSpaceDE w:val="0"/>
      <w:autoSpaceDN w:val="0"/>
      <w:adjustRightInd w:val="0"/>
    </w:pPr>
    <w:rPr>
      <w:rFonts w:ascii="Arial" w:hAnsi="Arial" w:cs="Arial"/>
      <w:lang w:eastAsia="en-US"/>
    </w:rPr>
  </w:style>
  <w:style w:type="paragraph" w:styleId="BalloonText">
    <w:name w:val="Balloon Text"/>
    <w:basedOn w:val="Normal"/>
    <w:link w:val="BalloonTextChar"/>
    <w:uiPriority w:val="99"/>
    <w:semiHidden/>
    <w:unhideWhenUsed/>
    <w:rsid w:val="008772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7215"/>
    <w:rPr>
      <w:rFonts w:ascii="Tahoma" w:hAnsi="Tahoma" w:cs="Tahoma"/>
      <w:color w:val="000000"/>
      <w:kern w:val="28"/>
      <w:sz w:val="16"/>
      <w:szCs w:val="16"/>
    </w:rPr>
  </w:style>
  <w:style w:type="paragraph" w:customStyle="1" w:styleId="PAParaText">
    <w:name w:val="PA_ParaText"/>
    <w:basedOn w:val="Normal"/>
    <w:rsid w:val="00B67659"/>
    <w:pPr>
      <w:spacing w:after="120" w:line="240" w:lineRule="auto"/>
      <w:jc w:val="both"/>
    </w:pPr>
    <w:rPr>
      <w:rFonts w:ascii="Arial" w:eastAsia="SimSun" w:hAnsi="Arial"/>
      <w:color w:val="auto"/>
      <w:kern w:val="0"/>
      <w:lang w:eastAsia="zh-CN"/>
    </w:rPr>
  </w:style>
  <w:style w:type="character" w:customStyle="1" w:styleId="normaltextrun">
    <w:name w:val="normaltextrun"/>
    <w:rsid w:val="0017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jb@ejbcpa.com" TargetMode="External"/><Relationship Id="rId2" Type="http://schemas.openxmlformats.org/officeDocument/2006/relationships/hyperlink" Target="mailto:ejb@ejbcpa.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FB71-9673-4616-8531-2E141D7E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4509</Characters>
  <Application>Microsoft Office Word</Application>
  <DocSecurity>0</DocSecurity>
  <Lines>37</Lines>
  <Paragraphs>10</Paragraphs>
  <ScaleCrop>false</ScaleCrop>
  <Manager/>
  <Company>Microsoft Corporation</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31, 2007</dc:title>
  <dc:subject/>
  <dc:creator>Evelyn</dc:creator>
  <cp:keywords/>
  <dc:description/>
  <cp:lastModifiedBy>Ed Bysiek</cp:lastModifiedBy>
  <cp:revision>35</cp:revision>
  <cp:lastPrinted>2009-01-13T22:44:00Z</cp:lastPrinted>
  <dcterms:created xsi:type="dcterms:W3CDTF">2024-02-01T15:35:00Z</dcterms:created>
  <dcterms:modified xsi:type="dcterms:W3CDTF">2025-01-11T11:59:00Z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y fmtid="{D5CDD505-2E9C-101B-9397-08002B2CF9AE}" pid="3" name="PPC_Pmpr_Id">
    <vt:lpwstr>{AAED1C8A-8766-4374-ACAC-53B47D778A49}</vt:lpwstr>
  </property>
</Properties>
</file>